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C12DA7" w:rsidRPr="00D36988" w14:paraId="250A7908" w14:textId="77777777" w:rsidTr="00E763DA">
        <w:tc>
          <w:tcPr>
            <w:tcW w:w="0" w:type="auto"/>
            <w:shd w:val="clear" w:color="auto" w:fill="F2F2F2"/>
          </w:tcPr>
          <w:p w14:paraId="0132EBA6" w14:textId="77777777" w:rsidR="00C12DA7" w:rsidRPr="00D36988" w:rsidRDefault="00C12DA7" w:rsidP="00E763DA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6: Квалитет, савременост, релевантност и међународна усаглашеност студијског програма</w:t>
            </w:r>
          </w:p>
          <w:p w14:paraId="1986EC30" w14:textId="77777777" w:rsidR="00C12DA7" w:rsidRDefault="00C12DA7" w:rsidP="00E763DA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прати савремене светске токове и стање струке и науке у одговарајућем образовно-научном пољу, усаглашен је са стратешким приоритетима земље и упоредив је са сличним програмима на иностраним високошколским установама у оквиру европског образовног простора.</w:t>
            </w:r>
          </w:p>
          <w:p w14:paraId="681FBFB5" w14:textId="77777777" w:rsidR="00C12DA7" w:rsidRPr="00D36988" w:rsidRDefault="00C12DA7" w:rsidP="00E763DA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12DA7" w:rsidRPr="00D36988" w14:paraId="222BE87B" w14:textId="77777777" w:rsidTr="00E763DA">
        <w:tc>
          <w:tcPr>
            <w:tcW w:w="0" w:type="auto"/>
          </w:tcPr>
          <w:p w14:paraId="1DD1E3DA" w14:textId="77777777" w:rsidR="00C12DA7" w:rsidRDefault="00C12DA7" w:rsidP="00E763DA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181EE1AA" w14:textId="77777777" w:rsidR="00C12DA7" w:rsidRDefault="00C12DA7" w:rsidP="00E763DA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73C3E476" w14:textId="77777777" w:rsidR="00C12DA7" w:rsidRDefault="00C12DA7" w:rsidP="00E763DA">
            <w:pPr>
              <w:jc w:val="both"/>
              <w:rPr>
                <w:sz w:val="22"/>
                <w:szCs w:val="22"/>
                <w:lang w:val="sr-Cyrl-RS"/>
              </w:rPr>
            </w:pPr>
            <w:r w:rsidRPr="006B1D4C">
              <w:rPr>
                <w:sz w:val="22"/>
                <w:szCs w:val="22"/>
                <w:lang w:val="sr-Cyrl-RS"/>
              </w:rPr>
              <w:t xml:space="preserve">Докторске студије </w:t>
            </w:r>
            <w:proofErr w:type="spellStart"/>
            <w:r w:rsidRPr="006B1D4C">
              <w:rPr>
                <w:sz w:val="22"/>
                <w:szCs w:val="22"/>
                <w:lang w:val="sr-Cyrl-RS"/>
              </w:rPr>
              <w:t>културологије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нуде </w:t>
            </w:r>
            <w:r w:rsidRPr="00D36988">
              <w:rPr>
                <w:sz w:val="22"/>
                <w:szCs w:val="22"/>
                <w:lang w:val="sr-Cyrl-CS"/>
              </w:rPr>
              <w:t>најновија научна сазнања</w:t>
            </w:r>
            <w:r>
              <w:rPr>
                <w:sz w:val="22"/>
                <w:szCs w:val="22"/>
                <w:lang w:val="sr-Cyrl-CS"/>
              </w:rPr>
              <w:t xml:space="preserve"> из широке и интердисциплинарне области студија културе и теорије културе. Програм садржи теоријске и истраживачко-методолошке предмете, као и предмете који захтевају самостални истраживачки рад и рад са менторима. Програм је усаглашен са другим докторским програма Факултета политичких наука, што потврђује и могућност бирања предмета са других студијских докторских програма. Докторски програм </w:t>
            </w:r>
            <w:proofErr w:type="spellStart"/>
            <w:r>
              <w:rPr>
                <w:sz w:val="22"/>
                <w:szCs w:val="22"/>
                <w:lang w:val="sr-Cyrl-CS"/>
              </w:rPr>
              <w:t>културологије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је усаглашен са другим сличним програмима у Европи и свету.</w:t>
            </w:r>
          </w:p>
          <w:p w14:paraId="3D207B6D" w14:textId="77777777" w:rsidR="00C12DA7" w:rsidRPr="008E1C89" w:rsidRDefault="00C12DA7" w:rsidP="00E763DA">
            <w:pPr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C12DA7" w:rsidRPr="00D36988" w14:paraId="2AD4B3BB" w14:textId="77777777" w:rsidTr="00E763DA">
        <w:tc>
          <w:tcPr>
            <w:tcW w:w="0" w:type="auto"/>
            <w:shd w:val="clear" w:color="auto" w:fill="F2F2F2"/>
          </w:tcPr>
          <w:p w14:paraId="09826F09" w14:textId="77777777" w:rsidR="00C12DA7" w:rsidRDefault="00C12DA7" w:rsidP="00E763DA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6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6BEA5028" w14:textId="77777777" w:rsidR="00C12DA7" w:rsidRPr="001E5A49" w:rsidRDefault="00C12DA7" w:rsidP="00E763DA">
            <w:pPr>
              <w:rPr>
                <w:bCs/>
                <w:sz w:val="22"/>
                <w:szCs w:val="22"/>
                <w:lang w:val="ru-RU"/>
              </w:rPr>
            </w:pPr>
            <w:r w:rsidRPr="00D3698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  <w:p w14:paraId="17120EF6" w14:textId="77777777" w:rsidR="00C12DA7" w:rsidRPr="001E5A49" w:rsidRDefault="00C12DA7" w:rsidP="00E763DA">
            <w:pPr>
              <w:rPr>
                <w:bCs/>
                <w:sz w:val="22"/>
                <w:szCs w:val="22"/>
                <w:lang w:val="ru-RU"/>
              </w:rPr>
            </w:pPr>
            <w:r w:rsidRPr="00D36988">
              <w:rPr>
                <w:b/>
                <w:bCs/>
                <w:sz w:val="22"/>
                <w:szCs w:val="22"/>
                <w:lang w:val="sr-Cyrl-RS"/>
              </w:rPr>
              <w:t>Прилог 6.4</w:t>
            </w:r>
            <w:r w:rsidRPr="00D36988">
              <w:rPr>
                <w:bCs/>
                <w:sz w:val="22"/>
                <w:szCs w:val="22"/>
                <w:lang w:val="sr-Cyrl-RS"/>
              </w:rPr>
              <w:t>.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  <w:lang w:val="en-US"/>
              </w:rPr>
              <w:t>Pdf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  <w:lang w:val="sr-Cyrl-RS"/>
              </w:rPr>
              <w:t>документ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D36988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14:paraId="1E6302A7" w14:textId="77777777" w:rsidR="00680448" w:rsidRDefault="00680448"/>
    <w:sectPr w:rsidR="006804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448"/>
    <w:rsid w:val="00680448"/>
    <w:rsid w:val="00C1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64E82B-DEF3-44F0-AE51-4699A061C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2021-10-02T11:35:00Z</dcterms:created>
  <dcterms:modified xsi:type="dcterms:W3CDTF">2021-10-02T11:40:00Z</dcterms:modified>
</cp:coreProperties>
</file>